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F3" w:rsidRDefault="00724D4A">
      <w:pPr>
        <w:rPr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-428625</wp:posOffset>
            </wp:positionV>
            <wp:extent cx="7486650" cy="363855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2F3" w:rsidRDefault="00A402F3"/>
    <w:p w:rsidR="00A402F3" w:rsidRDefault="00A402F3"/>
    <w:p w:rsidR="00A402F3" w:rsidRDefault="00A402F3"/>
    <w:p w:rsidR="00A402F3" w:rsidRDefault="00A402F3"/>
    <w:p w:rsidR="00A402F3" w:rsidRDefault="00A402F3"/>
    <w:p w:rsidR="00A402F3" w:rsidRDefault="00A402F3"/>
    <w:p w:rsidR="00A402F3" w:rsidRDefault="00A402F3"/>
    <w:p w:rsidR="00A402F3" w:rsidRDefault="00A402F3" w:rsidP="009066F6">
      <w:pPr>
        <w:tabs>
          <w:tab w:val="left" w:pos="2565"/>
        </w:tabs>
        <w:jc w:val="center"/>
        <w:rPr>
          <w:lang w:val="uk-UA"/>
        </w:rPr>
      </w:pPr>
      <w:r>
        <w:rPr>
          <w:lang w:val="uk-UA"/>
        </w:rPr>
        <w:t>СЕРТИФІКАТ ЯКОСТІ</w:t>
      </w:r>
    </w:p>
    <w:p w:rsidR="00A402F3" w:rsidRPr="00854B3D" w:rsidRDefault="00A34ACD" w:rsidP="009066F6">
      <w:pPr>
        <w:tabs>
          <w:tab w:val="left" w:pos="2565"/>
        </w:tabs>
        <w:jc w:val="right"/>
        <w:rPr>
          <w:color w:val="FF0000"/>
          <w:lang w:val="uk-UA"/>
        </w:rPr>
      </w:pPr>
      <w:r>
        <w:rPr>
          <w:color w:val="FF0000"/>
          <w:lang w:val="uk-UA"/>
        </w:rPr>
        <w:t>23.</w:t>
      </w:r>
      <w:r w:rsidR="00FC0EB0" w:rsidRPr="00A24788">
        <w:rPr>
          <w:color w:val="FF0000"/>
        </w:rPr>
        <w:t>0</w:t>
      </w:r>
      <w:r w:rsidR="00A24788" w:rsidRPr="00DE7744">
        <w:rPr>
          <w:color w:val="FF0000"/>
        </w:rPr>
        <w:t>2</w:t>
      </w:r>
      <w:r w:rsidR="00A402F3">
        <w:rPr>
          <w:color w:val="FF0000"/>
          <w:lang w:val="uk-UA"/>
        </w:rPr>
        <w:t>.</w:t>
      </w:r>
      <w:r w:rsidR="00FC0EB0" w:rsidRPr="00A24788">
        <w:rPr>
          <w:color w:val="FF0000"/>
        </w:rPr>
        <w:t>19</w:t>
      </w:r>
      <w:r w:rsidR="00A402F3" w:rsidRPr="00854B3D">
        <w:rPr>
          <w:color w:val="FF0000"/>
          <w:lang w:val="uk-UA"/>
        </w:rPr>
        <w:t>.</w:t>
      </w:r>
    </w:p>
    <w:p w:rsidR="00A402F3" w:rsidRDefault="00A402F3" w:rsidP="00A066AB">
      <w:pPr>
        <w:tabs>
          <w:tab w:val="left" w:pos="2565"/>
        </w:tabs>
        <w:rPr>
          <w:lang w:val="uk-UA"/>
        </w:rPr>
      </w:pPr>
      <w:r>
        <w:rPr>
          <w:lang w:val="uk-UA"/>
        </w:rPr>
        <w:t xml:space="preserve">Виробник:   </w:t>
      </w:r>
      <w:proofErr w:type="spellStart"/>
      <w:r>
        <w:rPr>
          <w:lang w:val="uk-UA"/>
        </w:rPr>
        <w:t>Джиангсу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Суюн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Медикал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Материалс</w:t>
      </w:r>
      <w:proofErr w:type="spellEnd"/>
      <w:r>
        <w:rPr>
          <w:lang w:val="uk-UA"/>
        </w:rPr>
        <w:t xml:space="preserve"> Ко., </w:t>
      </w:r>
      <w:proofErr w:type="spellStart"/>
      <w:r>
        <w:rPr>
          <w:lang w:val="uk-UA"/>
        </w:rPr>
        <w:t>Лтд</w:t>
      </w:r>
      <w:proofErr w:type="spellEnd"/>
    </w:p>
    <w:p w:rsidR="00A402F3" w:rsidRDefault="00A402F3" w:rsidP="00A066AB">
      <w:pPr>
        <w:tabs>
          <w:tab w:val="left" w:pos="2565"/>
        </w:tabs>
        <w:rPr>
          <w:lang w:val="uk-UA"/>
        </w:rPr>
      </w:pPr>
      <w:r>
        <w:rPr>
          <w:lang w:val="uk-UA"/>
        </w:rPr>
        <w:t xml:space="preserve">                     (</w:t>
      </w:r>
      <w:proofErr w:type="spellStart"/>
      <w:r w:rsidRPr="00BC4C92">
        <w:rPr>
          <w:lang w:val="uk-UA"/>
        </w:rPr>
        <w:t>Jiangsu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Suyun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Medical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Materials</w:t>
      </w:r>
      <w:proofErr w:type="spellEnd"/>
      <w:r w:rsidRPr="00BC4C92">
        <w:rPr>
          <w:lang w:val="uk-UA"/>
        </w:rPr>
        <w:t xml:space="preserve"> </w:t>
      </w:r>
      <w:proofErr w:type="spellStart"/>
      <w:r w:rsidRPr="00BC4C92">
        <w:rPr>
          <w:lang w:val="uk-UA"/>
        </w:rPr>
        <w:t>Co</w:t>
      </w:r>
      <w:proofErr w:type="spellEnd"/>
      <w:r w:rsidRPr="00BC4C92">
        <w:rPr>
          <w:lang w:val="uk-UA"/>
        </w:rPr>
        <w:t>.,</w:t>
      </w:r>
      <w:proofErr w:type="spellStart"/>
      <w:r w:rsidRPr="00BC4C92">
        <w:rPr>
          <w:lang w:val="uk-UA"/>
        </w:rPr>
        <w:t>Ltd</w:t>
      </w:r>
      <w:proofErr w:type="spellEnd"/>
      <w:r>
        <w:rPr>
          <w:lang w:val="uk-UA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21"/>
        <w:gridCol w:w="8945"/>
      </w:tblGrid>
      <w:tr w:rsidR="00A402F3" w:rsidRPr="00D075A7" w:rsidTr="003569B9">
        <w:tc>
          <w:tcPr>
            <w:tcW w:w="1526" w:type="dxa"/>
          </w:tcPr>
          <w:p w:rsidR="00A402F3" w:rsidRPr="00D075A7" w:rsidRDefault="00A402F3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 xml:space="preserve">Продукція:  </w:t>
            </w:r>
          </w:p>
        </w:tc>
        <w:tc>
          <w:tcPr>
            <w:tcW w:w="9156" w:type="dxa"/>
          </w:tcPr>
          <w:p w:rsidR="00A402F3" w:rsidRPr="00D075A7" w:rsidRDefault="00A402F3" w:rsidP="000350A5">
            <w:pPr>
              <w:tabs>
                <w:tab w:val="left" w:pos="2565"/>
              </w:tabs>
              <w:rPr>
                <w:color w:val="FF0000"/>
                <w:lang w:val="uk-UA"/>
              </w:rPr>
            </w:pPr>
            <w:r w:rsidRPr="00AB4ACD">
              <w:rPr>
                <w:rFonts w:ascii="inherit" w:hAnsi="inherit"/>
                <w:b/>
                <w:color w:val="212121"/>
                <w:sz w:val="28"/>
                <w:szCs w:val="28"/>
                <w:lang w:val="uk-UA"/>
              </w:rPr>
              <w:t xml:space="preserve">Подовжувач  для </w:t>
            </w:r>
            <w:proofErr w:type="spellStart"/>
            <w:r w:rsidRPr="00AB4ACD">
              <w:rPr>
                <w:rFonts w:ascii="inherit" w:hAnsi="inherit"/>
                <w:b/>
                <w:color w:val="212121"/>
                <w:sz w:val="28"/>
                <w:szCs w:val="28"/>
                <w:lang w:val="uk-UA"/>
              </w:rPr>
              <w:t>інфузійних</w:t>
            </w:r>
            <w:proofErr w:type="spellEnd"/>
            <w:r w:rsidRPr="00AB4ACD">
              <w:rPr>
                <w:rFonts w:ascii="inherit" w:hAnsi="inherit"/>
                <w:b/>
                <w:color w:val="212121"/>
                <w:sz w:val="28"/>
                <w:szCs w:val="28"/>
                <w:lang w:val="uk-UA"/>
              </w:rPr>
              <w:t xml:space="preserve"> магістралей JS</w:t>
            </w:r>
          </w:p>
        </w:tc>
      </w:tr>
      <w:tr w:rsidR="00A402F3" w:rsidRPr="00D075A7" w:rsidTr="003569B9">
        <w:tc>
          <w:tcPr>
            <w:tcW w:w="1526" w:type="dxa"/>
          </w:tcPr>
          <w:p w:rsidR="00A402F3" w:rsidRPr="00D075A7" w:rsidRDefault="00A402F3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>Тип:</w:t>
            </w:r>
          </w:p>
        </w:tc>
        <w:tc>
          <w:tcPr>
            <w:tcW w:w="9156" w:type="dxa"/>
          </w:tcPr>
          <w:p w:rsidR="00A402F3" w:rsidRPr="00D075A7" w:rsidRDefault="00A402F3" w:rsidP="003569B9">
            <w:pPr>
              <w:tabs>
                <w:tab w:val="left" w:pos="2565"/>
              </w:tabs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150 см"/>
              </w:smartTagPr>
              <w:r>
                <w:rPr>
                  <w:b/>
                  <w:bCs/>
                  <w:lang w:val="uk-UA"/>
                </w:rPr>
                <w:t>150 см</w:t>
              </w:r>
            </w:smartTag>
          </w:p>
        </w:tc>
      </w:tr>
      <w:tr w:rsidR="00A402F3" w:rsidRPr="00D075A7" w:rsidTr="003569B9">
        <w:tc>
          <w:tcPr>
            <w:tcW w:w="1526" w:type="dxa"/>
          </w:tcPr>
          <w:p w:rsidR="00A402F3" w:rsidRPr="00D075A7" w:rsidRDefault="00A402F3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>Парт</w:t>
            </w:r>
            <w:proofErr w:type="spellStart"/>
            <w:r w:rsidRPr="00D075A7">
              <w:rPr>
                <w:lang w:val="en-US"/>
              </w:rPr>
              <w:t>i</w:t>
            </w:r>
            <w:proofErr w:type="spellEnd"/>
            <w:r w:rsidRPr="00D075A7">
              <w:rPr>
                <w:lang w:val="uk-UA"/>
              </w:rPr>
              <w:t>я</w:t>
            </w:r>
            <w:r w:rsidRPr="00D075A7">
              <w:rPr>
                <w:lang w:val="en-US"/>
              </w:rPr>
              <w:t xml:space="preserve"> </w:t>
            </w:r>
            <w:r w:rsidRPr="00D075A7">
              <w:rPr>
                <w:lang w:val="uk-UA"/>
              </w:rPr>
              <w:t>№:</w:t>
            </w:r>
          </w:p>
        </w:tc>
        <w:tc>
          <w:tcPr>
            <w:tcW w:w="9156" w:type="dxa"/>
          </w:tcPr>
          <w:p w:rsidR="00A402F3" w:rsidRPr="00A34ACD" w:rsidRDefault="00A34ACD" w:rsidP="00A24788">
            <w:pPr>
              <w:tabs>
                <w:tab w:val="left" w:pos="2565"/>
              </w:tabs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DE7744">
              <w:rPr>
                <w:lang w:val="en-US"/>
              </w:rPr>
              <w:t>60520</w:t>
            </w:r>
          </w:p>
        </w:tc>
      </w:tr>
      <w:tr w:rsidR="00A402F3" w:rsidRPr="00D075A7" w:rsidTr="003569B9">
        <w:tc>
          <w:tcPr>
            <w:tcW w:w="1526" w:type="dxa"/>
          </w:tcPr>
          <w:p w:rsidR="00A402F3" w:rsidRPr="00D075A7" w:rsidRDefault="00A402F3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lang w:val="uk-UA"/>
              </w:rPr>
              <w:t>Кількість:</w:t>
            </w:r>
          </w:p>
        </w:tc>
        <w:tc>
          <w:tcPr>
            <w:tcW w:w="9156" w:type="dxa"/>
          </w:tcPr>
          <w:p w:rsidR="00A402F3" w:rsidRPr="00D075A7" w:rsidRDefault="00A402F3" w:rsidP="003569B9">
            <w:pPr>
              <w:tabs>
                <w:tab w:val="left" w:pos="2565"/>
              </w:tabs>
              <w:rPr>
                <w:lang w:val="uk-UA"/>
              </w:rPr>
            </w:pPr>
            <w:r w:rsidRPr="00D075A7">
              <w:rPr>
                <w:color w:val="FF0000"/>
                <w:lang w:val="uk-UA"/>
              </w:rPr>
              <w:t xml:space="preserve">20 000 000 </w:t>
            </w:r>
            <w:proofErr w:type="spellStart"/>
            <w:r w:rsidRPr="00D075A7">
              <w:rPr>
                <w:color w:val="FF0000"/>
                <w:lang w:val="uk-UA"/>
              </w:rPr>
              <w:t>шт</w:t>
            </w:r>
            <w:proofErr w:type="spellEnd"/>
          </w:p>
        </w:tc>
      </w:tr>
    </w:tbl>
    <w:p w:rsidR="00A402F3" w:rsidRDefault="00A402F3" w:rsidP="009066F6">
      <w:pPr>
        <w:tabs>
          <w:tab w:val="left" w:pos="2565"/>
        </w:tabs>
        <w:rPr>
          <w:lang w:val="uk-UA"/>
        </w:rPr>
      </w:pPr>
    </w:p>
    <w:p w:rsidR="00A402F3" w:rsidRDefault="00A402F3" w:rsidP="009066F6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>Цим підтверджується, що для вказаних вище товарів було проведено перевірку перед відправкою та видано Сертифікат аналізу, який підтверджує якість продукції в партії.</w:t>
      </w:r>
    </w:p>
    <w:p w:rsidR="00A402F3" w:rsidRDefault="00A402F3" w:rsidP="009066F6">
      <w:pPr>
        <w:tabs>
          <w:tab w:val="left" w:pos="2565"/>
        </w:tabs>
        <w:rPr>
          <w:lang w:val="uk-UA"/>
        </w:rPr>
      </w:pPr>
    </w:p>
    <w:p w:rsidR="00A402F3" w:rsidRPr="00417B31" w:rsidRDefault="00A402F3" w:rsidP="009066F6">
      <w:pPr>
        <w:tabs>
          <w:tab w:val="left" w:pos="2565"/>
        </w:tabs>
        <w:jc w:val="both"/>
        <w:rPr>
          <w:lang w:val="uk-UA"/>
        </w:rPr>
      </w:pPr>
      <w:r>
        <w:rPr>
          <w:lang w:val="uk-UA"/>
        </w:rPr>
        <w:t xml:space="preserve">Ми підтверджуємо, що після перевірки шляхом випадкового відбору, вказана вище партія товарів відповідає вимогам стандарту </w:t>
      </w:r>
      <w:r>
        <w:rPr>
          <w:lang w:val="en-US"/>
        </w:rPr>
        <w:t>ISO</w:t>
      </w:r>
      <w:r w:rsidRPr="00E00A13">
        <w:rPr>
          <w:lang w:val="uk-UA"/>
        </w:rPr>
        <w:t xml:space="preserve"> </w:t>
      </w:r>
      <w:r>
        <w:rPr>
          <w:lang w:val="uk-UA"/>
        </w:rPr>
        <w:t xml:space="preserve">13485:2012/АС:2012 та є відповідно </w:t>
      </w:r>
      <w:r w:rsidRPr="00417B31">
        <w:rPr>
          <w:lang w:val="uk-UA"/>
        </w:rPr>
        <w:t>кваліфікованою.</w:t>
      </w:r>
    </w:p>
    <w:p w:rsidR="00A402F3" w:rsidRDefault="00A402F3" w:rsidP="009066F6">
      <w:pPr>
        <w:tabs>
          <w:tab w:val="left" w:pos="2565"/>
        </w:tabs>
        <w:jc w:val="both"/>
        <w:rPr>
          <w:lang w:val="uk-UA"/>
        </w:rPr>
      </w:pPr>
    </w:p>
    <w:p w:rsidR="00A402F3" w:rsidRDefault="00A402F3" w:rsidP="00B07A6E">
      <w:pPr>
        <w:pStyle w:val="a5"/>
        <w:rPr>
          <w:b/>
          <w:bCs/>
          <w:sz w:val="26"/>
          <w:szCs w:val="26"/>
          <w:lang w:val="uk-UA"/>
        </w:rPr>
      </w:pPr>
      <w:r>
        <w:rPr>
          <w:rFonts w:ascii="inherit" w:hAnsi="inherit"/>
          <w:color w:val="212121"/>
          <w:sz w:val="28"/>
          <w:szCs w:val="28"/>
          <w:lang w:val="uk-UA"/>
        </w:rPr>
        <w:t xml:space="preserve">                                  </w:t>
      </w:r>
      <w:proofErr w:type="spellStart"/>
      <w:r>
        <w:rPr>
          <w:rFonts w:ascii="inherit" w:hAnsi="inherit"/>
          <w:b/>
          <w:color w:val="212121"/>
          <w:sz w:val="32"/>
          <w:szCs w:val="32"/>
        </w:rPr>
        <w:t>Сертифікат</w:t>
      </w:r>
      <w:proofErr w:type="spellEnd"/>
      <w:r>
        <w:rPr>
          <w:rFonts w:ascii="inherit" w:hAnsi="inherit"/>
          <w:b/>
          <w:color w:val="212121"/>
          <w:sz w:val="32"/>
          <w:szCs w:val="32"/>
        </w:rPr>
        <w:t xml:space="preserve"> </w:t>
      </w:r>
      <w:proofErr w:type="spellStart"/>
      <w:r>
        <w:rPr>
          <w:rFonts w:ascii="inherit" w:hAnsi="inherit"/>
          <w:b/>
          <w:color w:val="212121"/>
          <w:sz w:val="32"/>
          <w:szCs w:val="32"/>
        </w:rPr>
        <w:t>якості</w:t>
      </w:r>
      <w:proofErr w:type="spellEnd"/>
      <w:r>
        <w:rPr>
          <w:rFonts w:ascii="inherit" w:hAnsi="inherit"/>
          <w:b/>
          <w:color w:val="212121"/>
          <w:sz w:val="32"/>
          <w:szCs w:val="3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№</w:t>
      </w:r>
      <w:r>
        <w:rPr>
          <w:rFonts w:ascii="Arial" w:hAnsi="Arial" w:cs="Arial"/>
          <w:b/>
          <w:sz w:val="22"/>
          <w:szCs w:val="22"/>
          <w:lang w:val="uk-UA"/>
        </w:rPr>
        <w:t xml:space="preserve"> </w:t>
      </w:r>
      <w:r>
        <w:rPr>
          <w:b/>
          <w:bCs/>
          <w:sz w:val="26"/>
          <w:szCs w:val="26"/>
        </w:rPr>
        <w:t>WHM</w:t>
      </w:r>
      <w:r>
        <w:rPr>
          <w:b/>
          <w:bCs/>
          <w:sz w:val="26"/>
          <w:szCs w:val="26"/>
          <w:lang w:val="uk-UA"/>
        </w:rPr>
        <w:t>14026-1</w:t>
      </w:r>
    </w:p>
    <w:tbl>
      <w:tblPr>
        <w:tblW w:w="0" w:type="auto"/>
        <w:tblInd w:w="-341" w:type="dxa"/>
        <w:tblLayout w:type="fixed"/>
        <w:tblLook w:val="00A0" w:firstRow="1" w:lastRow="0" w:firstColumn="1" w:lastColumn="0" w:noHBand="0" w:noVBand="0"/>
      </w:tblPr>
      <w:tblGrid>
        <w:gridCol w:w="2568"/>
        <w:gridCol w:w="24"/>
        <w:gridCol w:w="3228"/>
        <w:gridCol w:w="1932"/>
        <w:gridCol w:w="2988"/>
      </w:tblGrid>
      <w:tr w:rsidR="00A402F3" w:rsidTr="00B07A6E">
        <w:trPr>
          <w:cantSplit/>
          <w:trHeight w:val="675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inherit" w:hAnsi="inherit" w:cs="Courier New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inherit" w:hAnsi="inherit" w:cs="Courier New"/>
                <w:color w:val="212121"/>
                <w:sz w:val="22"/>
                <w:szCs w:val="22"/>
              </w:rPr>
              <w:t>Найменування</w:t>
            </w:r>
            <w:proofErr w:type="spellEnd"/>
            <w:r>
              <w:rPr>
                <w:rFonts w:ascii="inherit" w:hAnsi="inherit" w:cs="Courier New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inherit" w:hAnsi="inherit" w:cs="Courier New"/>
                <w:color w:val="212121"/>
                <w:sz w:val="22"/>
                <w:szCs w:val="22"/>
              </w:rPr>
              <w:t>продукції</w:t>
            </w:r>
            <w:proofErr w:type="spellEnd"/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</w:rPr>
            </w:pPr>
          </w:p>
        </w:tc>
        <w:tc>
          <w:tcPr>
            <w:tcW w:w="817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02F3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uk-UA"/>
              </w:rPr>
            </w:pPr>
            <w:r>
              <w:rPr>
                <w:rFonts w:ascii="inherit" w:hAnsi="inherit"/>
                <w:color w:val="212121"/>
                <w:lang w:val="uk-UA"/>
              </w:rPr>
              <w:t>Вироби медичні, хірургічні, стерильні одноразові для</w:t>
            </w:r>
          </w:p>
          <w:p w:rsidR="00A402F3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uk-UA"/>
              </w:rPr>
              <w:t xml:space="preserve">проведення трансфузій та </w:t>
            </w:r>
            <w:proofErr w:type="spellStart"/>
            <w:r>
              <w:rPr>
                <w:rFonts w:ascii="inherit" w:hAnsi="inherit"/>
                <w:color w:val="212121"/>
                <w:lang w:val="uk-UA"/>
              </w:rPr>
              <w:t>інфузій</w:t>
            </w:r>
            <w:proofErr w:type="spellEnd"/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</w:rPr>
            </w:pPr>
          </w:p>
        </w:tc>
      </w:tr>
      <w:tr w:rsidR="00A402F3" w:rsidTr="00B07A6E">
        <w:trPr>
          <w:trHeight w:val="394"/>
        </w:trPr>
        <w:tc>
          <w:tcPr>
            <w:tcW w:w="2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</w:rPr>
            </w:pPr>
            <w:r>
              <w:t>Модель / тип</w:t>
            </w: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lang w:val="uk-UA"/>
              </w:rPr>
            </w:pPr>
            <w:r w:rsidRPr="00AB4ACD">
              <w:rPr>
                <w:rFonts w:ascii="inherit" w:hAnsi="inherit" w:cs="Courier New"/>
                <w:b/>
                <w:color w:val="212121"/>
                <w:sz w:val="28"/>
                <w:szCs w:val="28"/>
                <w:lang w:val="uk-UA" w:eastAsia="ru-RU"/>
              </w:rPr>
              <w:t xml:space="preserve">Подовжувач  для </w:t>
            </w:r>
            <w:proofErr w:type="spellStart"/>
            <w:r w:rsidRPr="00AB4ACD">
              <w:rPr>
                <w:rFonts w:ascii="inherit" w:hAnsi="inherit" w:cs="Courier New"/>
                <w:b/>
                <w:color w:val="212121"/>
                <w:sz w:val="28"/>
                <w:szCs w:val="28"/>
                <w:lang w:val="uk-UA" w:eastAsia="ru-RU"/>
              </w:rPr>
              <w:t>інфузійних</w:t>
            </w:r>
            <w:proofErr w:type="spellEnd"/>
            <w:r w:rsidRPr="00AB4ACD">
              <w:rPr>
                <w:rFonts w:ascii="inherit" w:hAnsi="inherit" w:cs="Courier New"/>
                <w:b/>
                <w:color w:val="212121"/>
                <w:sz w:val="28"/>
                <w:szCs w:val="28"/>
                <w:lang w:val="uk-UA" w:eastAsia="ru-RU"/>
              </w:rPr>
              <w:t xml:space="preserve"> магістралей JS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lang w:val="en-US"/>
              </w:rPr>
            </w:pPr>
            <w:smartTag w:uri="urn:schemas-microsoft-com:office:smarttags" w:element="place">
              <w:r>
                <w:rPr>
                  <w:lang w:val="en-US"/>
                </w:rPr>
                <w:t>Lot</w:t>
              </w:r>
            </w:smartTag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02F3" w:rsidRPr="00A34ACD" w:rsidRDefault="00A34ACD" w:rsidP="00A24788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lang w:val="en-US"/>
              </w:rPr>
              <w:t>1</w:t>
            </w:r>
            <w:r w:rsidR="00DE7744">
              <w:rPr>
                <w:lang w:val="en-US"/>
              </w:rPr>
              <w:t>60520</w:t>
            </w:r>
          </w:p>
        </w:tc>
      </w:tr>
      <w:tr w:rsidR="00A402F3" w:rsidTr="00B07A6E">
        <w:trPr>
          <w:trHeight w:val="416"/>
        </w:trPr>
        <w:tc>
          <w:tcPr>
            <w:tcW w:w="2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inherit" w:hAnsi="inherit" w:cs="Courier New"/>
                <w:color w:val="212121"/>
                <w:sz w:val="22"/>
                <w:szCs w:val="22"/>
              </w:rPr>
            </w:pPr>
            <w:r>
              <w:rPr>
                <w:rFonts w:ascii="inherit" w:hAnsi="inherit" w:cs="Courier New"/>
                <w:color w:val="212121"/>
                <w:sz w:val="22"/>
                <w:szCs w:val="22"/>
                <w:lang w:val="uk-UA"/>
              </w:rPr>
              <w:t>Нормативні документи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lang w:val="en-US"/>
              </w:rPr>
              <w:t>JK74/06-CK1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Кількість зразків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</w:rPr>
            </w:pPr>
            <w:r>
              <w:rPr>
                <w:lang w:val="uk-UA"/>
              </w:rPr>
              <w:t>5</w:t>
            </w:r>
            <w:r>
              <w:t>0 шт.</w:t>
            </w:r>
          </w:p>
        </w:tc>
      </w:tr>
      <w:tr w:rsidR="00A402F3" w:rsidTr="00B07A6E">
        <w:trPr>
          <w:trHeight w:val="484"/>
        </w:trPr>
        <w:tc>
          <w:tcPr>
            <w:tcW w:w="2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02F3" w:rsidRPr="00DA5321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</w:rPr>
            </w:pPr>
            <w:r w:rsidRPr="00DA5321">
              <w:rPr>
                <w:rFonts w:ascii="inherit" w:hAnsi="inherit"/>
                <w:color w:val="212121"/>
              </w:rPr>
              <w:t xml:space="preserve">Стан </w:t>
            </w:r>
            <w:proofErr w:type="spellStart"/>
            <w:r w:rsidRPr="00DA5321">
              <w:rPr>
                <w:rFonts w:ascii="inherit" w:hAnsi="inherit"/>
                <w:color w:val="212121"/>
              </w:rPr>
              <w:t>зразка</w:t>
            </w:r>
            <w:proofErr w:type="spellEnd"/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402F3" w:rsidRPr="00DA5321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DA5321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Гарний стан</w:t>
            </w:r>
          </w:p>
          <w:p w:rsidR="00A402F3" w:rsidRPr="00DA5321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402F3" w:rsidRPr="00DA5321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DA5321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Термін придатності</w:t>
            </w:r>
          </w:p>
          <w:p w:rsidR="00A402F3" w:rsidRPr="00DA5321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lang w:val="uk-UA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02F3" w:rsidRPr="00A24788" w:rsidRDefault="00A402F3" w:rsidP="00DE7744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lang w:val="en-US"/>
              </w:rPr>
            </w:pPr>
            <w:r>
              <w:t>01.</w:t>
            </w:r>
            <w:r w:rsidR="00396663">
              <w:rPr>
                <w:lang w:val="en-US"/>
              </w:rPr>
              <w:t>0</w:t>
            </w:r>
            <w:r w:rsidR="00DE7744">
              <w:rPr>
                <w:lang w:val="en-US"/>
              </w:rPr>
              <w:t>4</w:t>
            </w:r>
            <w:r>
              <w:t>.202</w:t>
            </w:r>
            <w:r w:rsidR="00DE7744">
              <w:rPr>
                <w:lang w:val="en-US"/>
              </w:rPr>
              <w:t>5</w:t>
            </w:r>
            <w:bookmarkStart w:id="0" w:name="_GoBack"/>
            <w:bookmarkEnd w:id="0"/>
          </w:p>
        </w:tc>
      </w:tr>
      <w:tr w:rsidR="00A402F3" w:rsidTr="00B07A6E">
        <w:trPr>
          <w:cantSplit/>
          <w:trHeight w:val="669"/>
        </w:trPr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02F3" w:rsidRPr="00DA5321" w:rsidRDefault="00A402F3" w:rsidP="00DA5321">
            <w:pPr>
              <w:pStyle w:val="HTML"/>
              <w:shd w:val="clear" w:color="auto" w:fill="FFFFFF"/>
              <w:rPr>
                <w:rFonts w:eastAsia="Times New Roman"/>
                <w:b/>
                <w:bCs/>
                <w:kern w:val="2"/>
                <w:sz w:val="21"/>
                <w:szCs w:val="21"/>
              </w:rPr>
            </w:pPr>
            <w:r w:rsidRPr="00DA5321">
              <w:rPr>
                <w:rFonts w:ascii="Times New Roman" w:hAnsi="Times New Roman" w:cs="Times New Roman"/>
                <w:b/>
                <w:color w:val="212121"/>
                <w:lang w:val="uk-UA"/>
              </w:rPr>
              <w:t>Найменування досліджуваного показника</w:t>
            </w:r>
          </w:p>
        </w:tc>
        <w:tc>
          <w:tcPr>
            <w:tcW w:w="5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A402F3" w:rsidRPr="00DA5321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1"/>
                <w:szCs w:val="21"/>
              </w:rPr>
            </w:pPr>
            <w:proofErr w:type="spellStart"/>
            <w:r w:rsidRPr="00DA5321">
              <w:rPr>
                <w:b/>
                <w:color w:val="212121"/>
                <w:shd w:val="clear" w:color="auto" w:fill="FFFFFF"/>
              </w:rPr>
              <w:t>Технічні</w:t>
            </w:r>
            <w:proofErr w:type="spellEnd"/>
            <w:r w:rsidRPr="00DA5321">
              <w:rPr>
                <w:b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DA5321">
              <w:rPr>
                <w:b/>
                <w:color w:val="212121"/>
                <w:shd w:val="clear" w:color="auto" w:fill="FFFFFF"/>
              </w:rPr>
              <w:t>вимоги</w:t>
            </w:r>
            <w:proofErr w:type="spellEnd"/>
          </w:p>
        </w:tc>
        <w:tc>
          <w:tcPr>
            <w:tcW w:w="29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02F3" w:rsidRPr="00DA5321" w:rsidRDefault="00A402F3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DA5321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uk-UA"/>
              </w:rPr>
              <w:t>Результат випробування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Д</w:t>
            </w:r>
            <w:r w:rsidRPr="00B07A6E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омішки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 w:rsidP="00B07A6E">
            <w:pPr>
              <w:pStyle w:val="HTML"/>
              <w:shd w:val="clear" w:color="auto" w:fill="FFFFFF"/>
              <w:rPr>
                <w:rFonts w:eastAsia="Times New Roman"/>
                <w:kern w:val="2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Допустима кількість часток в 200 мл змиву: 15мкм ~ 25мкм, має бить≤1 частки / мл; &gt; 25мкм, має бути ≤1 частки / мл.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02F3" w:rsidRDefault="00A402F3">
            <w:pPr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  <w:p w:rsidR="00A402F3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Відповідає</w:t>
            </w:r>
          </w:p>
          <w:p w:rsidR="00A402F3" w:rsidRDefault="00A402F3">
            <w:pPr>
              <w:widowControl w:val="0"/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07A6E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Розміри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Стандартний розмір</w:t>
            </w:r>
          </w:p>
          <w:p w:rsidR="00A402F3" w:rsidRDefault="00A402F3" w:rsidP="00B07A6E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150×Ø </w:t>
            </w:r>
            <w:smartTag w:uri="urn:schemas-microsoft-com:office:smarttags" w:element="metricconverter">
              <w:smartTagPr>
                <w:attr w:name="ProductID" w:val="2.5 мм"/>
              </w:smartTagPr>
              <w:r>
                <w:rPr>
                  <w:sz w:val="22"/>
                  <w:szCs w:val="22"/>
                </w:rPr>
                <w:t>2.5 мм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02F3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Відповідає</w:t>
            </w:r>
          </w:p>
          <w:p w:rsidR="00A402F3" w:rsidRDefault="00A402F3">
            <w:pPr>
              <w:widowControl w:val="0"/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B07A6E">
              <w:rPr>
                <w:rFonts w:ascii="inherit" w:hAnsi="inherit"/>
                <w:color w:val="212121"/>
                <w:sz w:val="24"/>
                <w:szCs w:val="24"/>
                <w:lang w:val="uk-UA"/>
              </w:rPr>
              <w:t>Зовнішній вигляд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</w:rPr>
            </w:pPr>
            <w:r>
              <w:br/>
            </w:r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Трубка,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зроблена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з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еластичного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матеріалу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, повинна бути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прозорою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або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достатньо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прозорою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, для того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щоб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добре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проглядалися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бульбашки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повітря</w:t>
            </w:r>
            <w:proofErr w:type="spellEnd"/>
            <w:r>
              <w:rPr>
                <w:rFonts w:ascii="Arial" w:hAnsi="Arial" w:cs="Arial"/>
                <w:color w:val="212121"/>
                <w:shd w:val="clear" w:color="auto" w:fill="FFFFFF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02F3" w:rsidRDefault="00A402F3">
            <w:pPr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  <w:p w:rsidR="00A402F3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Відповідає</w:t>
            </w:r>
          </w:p>
          <w:p w:rsidR="00A402F3" w:rsidRDefault="00A402F3">
            <w:pPr>
              <w:widowControl w:val="0"/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Ц</w:t>
            </w: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ілісність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 w:rsidP="00B07A6E">
            <w:pPr>
              <w:pStyle w:val="HTML"/>
              <w:shd w:val="clear" w:color="auto" w:fill="FFFFFF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lang w:val="uk-UA"/>
              </w:rPr>
              <w:t xml:space="preserve">При застосуванні тиску в 20 кПа протягом 10 </w:t>
            </w:r>
            <w:proofErr w:type="spellStart"/>
            <w:r>
              <w:rPr>
                <w:rFonts w:ascii="inherit" w:hAnsi="inherit"/>
                <w:color w:val="212121"/>
                <w:lang w:val="uk-UA"/>
              </w:rPr>
              <w:t>сек</w:t>
            </w:r>
            <w:proofErr w:type="spellEnd"/>
            <w:r>
              <w:rPr>
                <w:rFonts w:ascii="inherit" w:hAnsi="inherit"/>
                <w:color w:val="212121"/>
                <w:lang w:val="uk-UA"/>
              </w:rPr>
              <w:t>, трубка не повинна пропускати повітря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02F3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Відповідає</w:t>
            </w:r>
          </w:p>
          <w:p w:rsidR="00A402F3" w:rsidRDefault="00A402F3">
            <w:pPr>
              <w:widowControl w:val="0"/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З'єднання між частинами</w:t>
            </w:r>
          </w:p>
          <w:p w:rsidR="00A402F3" w:rsidRPr="00B07A6E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 w:rsidP="00B07A6E">
            <w:pPr>
              <w:pStyle w:val="HTML"/>
              <w:shd w:val="clear" w:color="auto" w:fill="FFFFFF"/>
              <w:rPr>
                <w:rFonts w:eastAsia="Times New Roman"/>
                <w:kern w:val="2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 xml:space="preserve">Всі з'єднання між частинами, виключаючи захисний ковпачок, повинні витримувати статичне силу розтягування не менше 15 Н за 15 </w:t>
            </w:r>
            <w:proofErr w:type="spellStart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сек</w:t>
            </w:r>
            <w:proofErr w:type="spellEnd"/>
            <w:r>
              <w:rPr>
                <w:rFonts w:ascii="inherit" w:hAnsi="inherit"/>
                <w:color w:val="212121"/>
                <w:lang w:val="uk-UA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02F3" w:rsidRDefault="00A402F3">
            <w:pPr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  <w:p w:rsidR="00A402F3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Відповідає</w:t>
            </w:r>
          </w:p>
          <w:p w:rsidR="00A402F3" w:rsidRDefault="00A402F3">
            <w:pPr>
              <w:widowControl w:val="0"/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 w:rsidP="00B07A6E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Стерильн</w:t>
            </w:r>
            <w:proofErr w:type="spellEnd"/>
            <w:r>
              <w:rPr>
                <w:sz w:val="22"/>
                <w:szCs w:val="22"/>
                <w:lang w:val="uk-UA"/>
              </w:rPr>
              <w:t>і</w:t>
            </w:r>
            <w:proofErr w:type="spellStart"/>
            <w:r>
              <w:rPr>
                <w:sz w:val="22"/>
                <w:szCs w:val="22"/>
              </w:rPr>
              <w:t>сть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</w:rPr>
            </w:pPr>
            <w:r>
              <w:br/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Відсутність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зростання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аеробних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і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анаеробних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бактерій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при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інкубації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350С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протягом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5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днів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після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посіву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, а так само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відсутність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зростання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грибків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при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інкубації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250С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протягом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7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днів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після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посіву</w:t>
            </w:r>
            <w:proofErr w:type="spellEnd"/>
            <w:r w:rsidRPr="00B07A6E">
              <w:rPr>
                <w:color w:val="21212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02F3" w:rsidRDefault="00A402F3">
            <w:pPr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  <w:p w:rsidR="00A402F3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Відповідає</w:t>
            </w:r>
          </w:p>
          <w:p w:rsidR="00A402F3" w:rsidRDefault="00A402F3">
            <w:pPr>
              <w:widowControl w:val="0"/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 w:rsidP="00B07A6E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Пирогенность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апирогенно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02F3" w:rsidRDefault="00A402F3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Відповідає</w:t>
            </w:r>
          </w:p>
          <w:p w:rsidR="00A402F3" w:rsidRDefault="00A402F3">
            <w:pPr>
              <w:widowControl w:val="0"/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Відновлення (</w:t>
            </w:r>
            <w:proofErr w:type="spellStart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окисляемого</w:t>
            </w:r>
            <w:proofErr w:type="spellEnd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) речовини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 w:rsidP="00B07A6E">
            <w:pPr>
              <w:pStyle w:val="HTML"/>
              <w:shd w:val="clear" w:color="auto" w:fill="FFFFFF"/>
              <w:rPr>
                <w:rFonts w:eastAsia="Times New Roman"/>
                <w:kern w:val="2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Загальна кількість розчину KMnO4, c = 0.002 моль / л не повинно відхилятися більш ніж на ≤ 1.0 мл.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0.38 мл</w:t>
            </w: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Титрування кислотності і лужності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eastAsia="Times New Roman"/>
                <w:kern w:val="2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 xml:space="preserve">Значення </w:t>
            </w:r>
            <w:proofErr w:type="spellStart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pH</w:t>
            </w:r>
            <w:proofErr w:type="spellEnd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 xml:space="preserve"> розчинів після екстракції не повинно відхилятися не більше ніж на 1.5 від вихідного значення </w:t>
            </w:r>
            <w:proofErr w:type="spellStart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рН</w:t>
            </w:r>
            <w:proofErr w:type="spellEnd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 xml:space="preserve"> розчину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0.29</w:t>
            </w: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 w:rsidP="00B07A6E">
            <w:pPr>
              <w:pStyle w:val="HTML"/>
              <w:shd w:val="clear" w:color="auto" w:fill="FFFFFF"/>
              <w:rPr>
                <w:rFonts w:eastAsia="Times New Roman"/>
                <w:kern w:val="2"/>
                <w:sz w:val="22"/>
                <w:szCs w:val="22"/>
              </w:rPr>
            </w:pPr>
            <w:proofErr w:type="spellStart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Поглащение</w:t>
            </w:r>
            <w:proofErr w:type="spellEnd"/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 xml:space="preserve"> УФ променів при проведенні розчином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B07A6E" w:rsidRDefault="00A402F3" w:rsidP="00B07A6E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B07A6E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Коефіцієнт поглинання при проведенні розчину не повинен перевищувати 0.1</w:t>
            </w:r>
          </w:p>
          <w:p w:rsidR="00A402F3" w:rsidRPr="00B07A6E" w:rsidRDefault="00A402F3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0.040</w:t>
            </w:r>
          </w:p>
        </w:tc>
      </w:tr>
      <w:tr w:rsidR="00A402F3" w:rsidTr="00B07A6E">
        <w:trPr>
          <w:cantSplit/>
          <w:trHeight w:val="454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 w:rsidP="00AB4ACD">
            <w:pPr>
              <w:pStyle w:val="HTML"/>
              <w:shd w:val="clear" w:color="auto" w:fill="FFFFFF"/>
              <w:rPr>
                <w:rFonts w:eastAsia="Times New Roman"/>
                <w:kern w:val="2"/>
                <w:sz w:val="22"/>
                <w:szCs w:val="22"/>
              </w:rPr>
            </w:pPr>
            <w:r w:rsidRPr="00AB4ACD"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Залишкова кількість етиленоксиду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≤10 мг/г.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02F3" w:rsidRDefault="00A402F3">
            <w:pPr>
              <w:widowControl w:val="0"/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</w:tr>
      <w:tr w:rsidR="00A402F3" w:rsidTr="00B07A6E">
        <w:trPr>
          <w:cantSplit/>
          <w:trHeight w:val="652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02F3" w:rsidRPr="00AB4ACD" w:rsidRDefault="00A402F3" w:rsidP="00AB4ACD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Р</w:t>
            </w:r>
            <w:r w:rsidRPr="00AB4ACD">
              <w:rPr>
                <w:rFonts w:ascii="Times New Roman" w:hAnsi="Times New Roman" w:cs="Times New Roman"/>
                <w:color w:val="212121"/>
                <w:sz w:val="22"/>
                <w:szCs w:val="22"/>
                <w:lang w:val="uk-UA"/>
              </w:rPr>
              <w:t>езультат випробувань</w:t>
            </w:r>
          </w:p>
          <w:p w:rsidR="00A402F3" w:rsidRPr="00AB4ACD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02F3" w:rsidRPr="00AB4ACD" w:rsidRDefault="00A402F3" w:rsidP="00AB4ACD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AB4ACD">
              <w:rPr>
                <w:rFonts w:ascii="inherit" w:hAnsi="inherit"/>
                <w:color w:val="212121"/>
                <w:sz w:val="22"/>
                <w:szCs w:val="22"/>
                <w:lang w:val="uk-UA"/>
              </w:rPr>
              <w:t>Продукція придатна до використання</w:t>
            </w:r>
          </w:p>
          <w:p w:rsidR="00A402F3" w:rsidRPr="00AB4ACD" w:rsidRDefault="00A402F3">
            <w:pPr>
              <w:widowControl w:val="0"/>
              <w:tabs>
                <w:tab w:val="left" w:pos="7560"/>
              </w:tabs>
              <w:snapToGrid w:val="0"/>
              <w:rPr>
                <w:rFonts w:eastAsia="Times New Roman"/>
                <w:kern w:val="2"/>
                <w:sz w:val="22"/>
                <w:szCs w:val="22"/>
                <w:lang w:val="uk-UA"/>
              </w:rPr>
            </w:pPr>
          </w:p>
        </w:tc>
      </w:tr>
      <w:tr w:rsidR="00A402F3" w:rsidTr="00B07A6E">
        <w:trPr>
          <w:cantSplit/>
          <w:trHeight w:val="548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402F3" w:rsidRDefault="00A402F3" w:rsidP="00AB4ACD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uk-UA"/>
              </w:rPr>
              <w:t>Примітки</w:t>
            </w:r>
          </w:p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02F3" w:rsidRDefault="00A402F3">
            <w:pPr>
              <w:widowControl w:val="0"/>
              <w:tabs>
                <w:tab w:val="left" w:pos="7560"/>
              </w:tabs>
              <w:snapToGrid w:val="0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</w:tbl>
    <w:p w:rsidR="00A402F3" w:rsidRDefault="00A402F3" w:rsidP="00B07A6E">
      <w:pPr>
        <w:pStyle w:val="HTML"/>
        <w:shd w:val="clear" w:color="auto" w:fill="FFFFFF"/>
        <w:rPr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41"/>
        <w:gridCol w:w="2564"/>
      </w:tblGrid>
      <w:tr w:rsidR="00A402F3" w:rsidTr="00010B88">
        <w:trPr>
          <w:trHeight w:val="342"/>
        </w:trPr>
        <w:tc>
          <w:tcPr>
            <w:tcW w:w="5341" w:type="dxa"/>
          </w:tcPr>
          <w:p w:rsidR="00A402F3" w:rsidRPr="00010B88" w:rsidRDefault="00A402F3" w:rsidP="00010B88">
            <w:pPr>
              <w:tabs>
                <w:tab w:val="left" w:pos="7560"/>
              </w:tabs>
              <w:rPr>
                <w:lang w:val="uk-UA" w:bidi="hi-IN"/>
              </w:rPr>
            </w:pPr>
            <w:r w:rsidRPr="00010B88">
              <w:rPr>
                <w:b/>
                <w:bCs/>
                <w:sz w:val="22"/>
                <w:szCs w:val="22"/>
                <w:u w:val="single"/>
                <w:lang w:val="uk-UA" w:bidi="hi-IN"/>
              </w:rPr>
              <w:t xml:space="preserve">Менеджер відділу контролю якості – Ван </w:t>
            </w:r>
            <w:proofErr w:type="spellStart"/>
            <w:r w:rsidRPr="00010B88">
              <w:rPr>
                <w:b/>
                <w:bCs/>
                <w:sz w:val="22"/>
                <w:szCs w:val="22"/>
                <w:u w:val="single"/>
                <w:lang w:val="uk-UA" w:bidi="hi-IN"/>
              </w:rPr>
              <w:t>Мінгхуа</w:t>
            </w:r>
            <w:proofErr w:type="spellEnd"/>
          </w:p>
        </w:tc>
        <w:tc>
          <w:tcPr>
            <w:tcW w:w="2564" w:type="dxa"/>
          </w:tcPr>
          <w:p w:rsidR="00A402F3" w:rsidRPr="00010B88" w:rsidRDefault="00A34ACD" w:rsidP="00010B88">
            <w:pPr>
              <w:tabs>
                <w:tab w:val="left" w:pos="2565"/>
              </w:tabs>
              <w:jc w:val="right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23.</w:t>
            </w:r>
            <w:r w:rsidR="00FC0EB0">
              <w:rPr>
                <w:color w:val="FF0000"/>
                <w:lang w:val="en-US"/>
              </w:rPr>
              <w:t>0</w:t>
            </w:r>
            <w:r w:rsidR="00A24788">
              <w:rPr>
                <w:color w:val="FF0000"/>
                <w:lang w:val="en-US"/>
              </w:rPr>
              <w:t>2</w:t>
            </w:r>
            <w:r w:rsidR="00A402F3" w:rsidRPr="00010B88">
              <w:rPr>
                <w:color w:val="FF0000"/>
                <w:lang w:val="uk-UA"/>
              </w:rPr>
              <w:t>.</w:t>
            </w:r>
            <w:r w:rsidR="00FC0EB0">
              <w:rPr>
                <w:color w:val="FF0000"/>
                <w:lang w:val="en-US"/>
              </w:rPr>
              <w:t>19</w:t>
            </w:r>
            <w:r w:rsidR="00A402F3" w:rsidRPr="00010B88">
              <w:rPr>
                <w:color w:val="FF0000"/>
                <w:lang w:val="uk-UA"/>
              </w:rPr>
              <w:t>.</w:t>
            </w:r>
          </w:p>
          <w:p w:rsidR="00A402F3" w:rsidRPr="00010B88" w:rsidRDefault="00A402F3" w:rsidP="00010B88">
            <w:pPr>
              <w:tabs>
                <w:tab w:val="left" w:pos="7560"/>
              </w:tabs>
              <w:jc w:val="right"/>
              <w:rPr>
                <w:lang w:val="uk-UA" w:bidi="hi-IN"/>
              </w:rPr>
            </w:pPr>
          </w:p>
        </w:tc>
      </w:tr>
    </w:tbl>
    <w:p w:rsidR="00A402F3" w:rsidRDefault="00A402F3" w:rsidP="009066F6">
      <w:pPr>
        <w:tabs>
          <w:tab w:val="left" w:pos="7560"/>
        </w:tabs>
        <w:rPr>
          <w:lang w:val="uk-UA"/>
        </w:rPr>
      </w:pPr>
    </w:p>
    <w:p w:rsidR="00A402F3" w:rsidRPr="00B07A6E" w:rsidRDefault="00A402F3" w:rsidP="00B07A6E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lang w:val="uk-UA"/>
        </w:rPr>
      </w:pPr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Висновок: Вищенаведені результати відповідають вимогам відповідних норм та стандартів щодо </w:t>
      </w:r>
      <w:r w:rsidRPr="00AB4ACD">
        <w:rPr>
          <w:rFonts w:ascii="Times New Roman" w:hAnsi="Times New Roman" w:cs="Times New Roman"/>
          <w:b/>
          <w:color w:val="212121"/>
          <w:sz w:val="22"/>
          <w:szCs w:val="22"/>
          <w:lang w:val="uk-UA"/>
        </w:rPr>
        <w:t xml:space="preserve">Подовжувач  для </w:t>
      </w:r>
      <w:proofErr w:type="spellStart"/>
      <w:r w:rsidRPr="00AB4ACD">
        <w:rPr>
          <w:rFonts w:ascii="Times New Roman" w:hAnsi="Times New Roman" w:cs="Times New Roman"/>
          <w:b/>
          <w:color w:val="212121"/>
          <w:sz w:val="22"/>
          <w:szCs w:val="22"/>
          <w:lang w:val="uk-UA"/>
        </w:rPr>
        <w:t>інфузійних</w:t>
      </w:r>
      <w:proofErr w:type="spellEnd"/>
      <w:r w:rsidRPr="00AB4ACD">
        <w:rPr>
          <w:rFonts w:ascii="Times New Roman" w:hAnsi="Times New Roman" w:cs="Times New Roman"/>
          <w:b/>
          <w:color w:val="212121"/>
          <w:sz w:val="22"/>
          <w:szCs w:val="22"/>
          <w:lang w:val="uk-UA"/>
        </w:rPr>
        <w:t xml:space="preserve"> магістралей JS</w:t>
      </w:r>
      <w:r w:rsidRPr="00B07A6E">
        <w:rPr>
          <w:rFonts w:ascii="Times New Roman" w:hAnsi="Times New Roman" w:cs="Times New Roman"/>
          <w:b/>
          <w:color w:val="212121"/>
          <w:sz w:val="22"/>
          <w:szCs w:val="22"/>
          <w:lang w:val="uk-UA"/>
        </w:rPr>
        <w:t xml:space="preserve"> </w:t>
      </w:r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торгової марки «Джей </w:t>
      </w:r>
      <w:proofErr w:type="spellStart"/>
      <w:r w:rsidRPr="00B07A6E">
        <w:rPr>
          <w:rFonts w:ascii="Times New Roman" w:hAnsi="Times New Roman" w:cs="Times New Roman"/>
          <w:sz w:val="22"/>
          <w:szCs w:val="22"/>
          <w:lang w:val="uk-UA"/>
        </w:rPr>
        <w:t>Єс</w:t>
      </w:r>
      <w:proofErr w:type="spellEnd"/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Україна». Система управління якістю компанії </w:t>
      </w:r>
      <w:proofErr w:type="spellStart"/>
      <w:r w:rsidRPr="00B07A6E">
        <w:rPr>
          <w:rFonts w:ascii="Times New Roman" w:hAnsi="Times New Roman" w:cs="Times New Roman"/>
          <w:sz w:val="22"/>
          <w:szCs w:val="22"/>
          <w:lang w:val="uk-UA"/>
        </w:rPr>
        <w:t>Jiangsu</w:t>
      </w:r>
      <w:proofErr w:type="spellEnd"/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07A6E">
        <w:rPr>
          <w:rFonts w:ascii="Times New Roman" w:hAnsi="Times New Roman" w:cs="Times New Roman"/>
          <w:sz w:val="22"/>
          <w:szCs w:val="22"/>
          <w:lang w:val="uk-UA"/>
        </w:rPr>
        <w:t>Suyun</w:t>
      </w:r>
      <w:proofErr w:type="spellEnd"/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07A6E">
        <w:rPr>
          <w:rFonts w:ascii="Times New Roman" w:hAnsi="Times New Roman" w:cs="Times New Roman"/>
          <w:sz w:val="22"/>
          <w:szCs w:val="22"/>
          <w:lang w:val="uk-UA"/>
        </w:rPr>
        <w:t>Medical</w:t>
      </w:r>
      <w:proofErr w:type="spellEnd"/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07A6E">
        <w:rPr>
          <w:rFonts w:ascii="Times New Roman" w:hAnsi="Times New Roman" w:cs="Times New Roman"/>
          <w:sz w:val="22"/>
          <w:szCs w:val="22"/>
          <w:lang w:val="uk-UA"/>
        </w:rPr>
        <w:t>Materials</w:t>
      </w:r>
      <w:proofErr w:type="spellEnd"/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B07A6E">
        <w:rPr>
          <w:rFonts w:ascii="Times New Roman" w:hAnsi="Times New Roman" w:cs="Times New Roman"/>
          <w:sz w:val="22"/>
          <w:szCs w:val="22"/>
          <w:lang w:val="uk-UA"/>
        </w:rPr>
        <w:t>Co</w:t>
      </w:r>
      <w:proofErr w:type="spellEnd"/>
      <w:r w:rsidRPr="00B07A6E">
        <w:rPr>
          <w:rFonts w:ascii="Times New Roman" w:hAnsi="Times New Roman" w:cs="Times New Roman"/>
          <w:sz w:val="22"/>
          <w:szCs w:val="22"/>
          <w:lang w:val="uk-UA"/>
        </w:rPr>
        <w:t>.,</w:t>
      </w:r>
      <w:proofErr w:type="spellStart"/>
      <w:r w:rsidRPr="00B07A6E">
        <w:rPr>
          <w:rFonts w:ascii="Times New Roman" w:hAnsi="Times New Roman" w:cs="Times New Roman"/>
          <w:sz w:val="22"/>
          <w:szCs w:val="22"/>
          <w:lang w:val="uk-UA"/>
        </w:rPr>
        <w:t>Ltd</w:t>
      </w:r>
      <w:proofErr w:type="spellEnd"/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для виробництва </w:t>
      </w:r>
      <w:r w:rsidRPr="00AB4ACD">
        <w:rPr>
          <w:rFonts w:ascii="Times New Roman" w:hAnsi="Times New Roman" w:cs="Times New Roman"/>
          <w:b/>
          <w:color w:val="212121"/>
          <w:sz w:val="22"/>
          <w:szCs w:val="22"/>
          <w:lang w:val="uk-UA"/>
        </w:rPr>
        <w:t xml:space="preserve">Подовжувач  для </w:t>
      </w:r>
      <w:proofErr w:type="spellStart"/>
      <w:r w:rsidRPr="00AB4ACD">
        <w:rPr>
          <w:rFonts w:ascii="Times New Roman" w:hAnsi="Times New Roman" w:cs="Times New Roman"/>
          <w:b/>
          <w:color w:val="212121"/>
          <w:sz w:val="22"/>
          <w:szCs w:val="22"/>
          <w:lang w:val="uk-UA"/>
        </w:rPr>
        <w:t>інфузійних</w:t>
      </w:r>
      <w:proofErr w:type="spellEnd"/>
      <w:r w:rsidRPr="00AB4ACD">
        <w:rPr>
          <w:rFonts w:ascii="Times New Roman" w:hAnsi="Times New Roman" w:cs="Times New Roman"/>
          <w:b/>
          <w:color w:val="212121"/>
          <w:sz w:val="22"/>
          <w:szCs w:val="22"/>
          <w:lang w:val="uk-UA"/>
        </w:rPr>
        <w:t xml:space="preserve"> магістралей JS</w:t>
      </w:r>
      <w:r w:rsidRPr="00B07A6E">
        <w:rPr>
          <w:rFonts w:ascii="Times New Roman" w:hAnsi="Times New Roman" w:cs="Times New Roman"/>
          <w:b/>
          <w:color w:val="212121"/>
          <w:sz w:val="22"/>
          <w:szCs w:val="22"/>
          <w:lang w:val="uk-UA"/>
        </w:rPr>
        <w:t xml:space="preserve"> </w:t>
      </w:r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торгової марки «Джей </w:t>
      </w:r>
      <w:proofErr w:type="spellStart"/>
      <w:r w:rsidRPr="00B07A6E">
        <w:rPr>
          <w:rFonts w:ascii="Times New Roman" w:hAnsi="Times New Roman" w:cs="Times New Roman"/>
          <w:sz w:val="22"/>
          <w:szCs w:val="22"/>
          <w:lang w:val="uk-UA"/>
        </w:rPr>
        <w:t>Єс</w:t>
      </w:r>
      <w:proofErr w:type="spellEnd"/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Україна» відповідає вимогам стандарту </w:t>
      </w:r>
      <w:r w:rsidRPr="00B07A6E">
        <w:rPr>
          <w:rFonts w:ascii="Times New Roman" w:hAnsi="Times New Roman" w:cs="Times New Roman"/>
          <w:sz w:val="22"/>
          <w:szCs w:val="22"/>
          <w:lang w:val="en-US"/>
        </w:rPr>
        <w:t>ISO</w:t>
      </w:r>
      <w:r w:rsidRPr="00B07A6E">
        <w:rPr>
          <w:rFonts w:ascii="Times New Roman" w:hAnsi="Times New Roman" w:cs="Times New Roman"/>
          <w:sz w:val="22"/>
          <w:szCs w:val="22"/>
          <w:lang w:val="uk-UA"/>
        </w:rPr>
        <w:t xml:space="preserve"> 13485:2012/АС:2012.</w:t>
      </w:r>
    </w:p>
    <w:p w:rsidR="00A402F3" w:rsidRPr="000301E7" w:rsidRDefault="00A402F3" w:rsidP="009066F6">
      <w:pPr>
        <w:tabs>
          <w:tab w:val="left" w:pos="2565"/>
        </w:tabs>
        <w:rPr>
          <w:lang w:val="uk-UA"/>
        </w:rPr>
      </w:pPr>
    </w:p>
    <w:p w:rsidR="00A402F3" w:rsidRPr="0087103C" w:rsidRDefault="00A402F3" w:rsidP="009066F6">
      <w:pPr>
        <w:tabs>
          <w:tab w:val="left" w:pos="2565"/>
        </w:tabs>
        <w:jc w:val="both"/>
        <w:rPr>
          <w:color w:val="FF0000"/>
          <w:lang w:val="uk-UA"/>
        </w:rPr>
      </w:pPr>
      <w:r>
        <w:rPr>
          <w:lang w:val="uk-UA"/>
        </w:rPr>
        <w:t xml:space="preserve">Даний документ є повним і точним перекладом Сертифікату Виробника продукції - </w:t>
      </w:r>
      <w:proofErr w:type="spellStart"/>
      <w:r w:rsidRPr="00E00A13">
        <w:rPr>
          <w:lang w:val="uk-UA"/>
        </w:rPr>
        <w:t>Jiangsu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Suyun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Medical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Materials</w:t>
      </w:r>
      <w:proofErr w:type="spellEnd"/>
      <w:r w:rsidRPr="00E00A13">
        <w:rPr>
          <w:lang w:val="uk-UA"/>
        </w:rPr>
        <w:t xml:space="preserve"> </w:t>
      </w:r>
      <w:proofErr w:type="spellStart"/>
      <w:r w:rsidRPr="00E00A13">
        <w:rPr>
          <w:lang w:val="uk-UA"/>
        </w:rPr>
        <w:t>Co</w:t>
      </w:r>
      <w:proofErr w:type="spellEnd"/>
      <w:r w:rsidRPr="00E00A13">
        <w:rPr>
          <w:lang w:val="uk-UA"/>
        </w:rPr>
        <w:t>.,</w:t>
      </w:r>
      <w:proofErr w:type="spellStart"/>
      <w:r w:rsidRPr="00E00A13">
        <w:rPr>
          <w:lang w:val="uk-UA"/>
        </w:rPr>
        <w:t>Ltd</w:t>
      </w:r>
      <w:proofErr w:type="spellEnd"/>
      <w:r>
        <w:rPr>
          <w:lang w:val="uk-UA"/>
        </w:rPr>
        <w:t xml:space="preserve">. </w:t>
      </w:r>
      <w:r w:rsidRPr="0008082A">
        <w:rPr>
          <w:lang w:val="uk-UA"/>
        </w:rPr>
        <w:t>Технічний регламент . U.A.T</w:t>
      </w:r>
      <w:r w:rsidRPr="0008082A">
        <w:rPr>
          <w:lang w:val="en-US"/>
        </w:rPr>
        <w:t>R</w:t>
      </w:r>
      <w:r w:rsidRPr="0008082A">
        <w:rPr>
          <w:lang w:val="uk-UA"/>
        </w:rPr>
        <w:t>.067.2.41-16</w:t>
      </w:r>
    </w:p>
    <w:p w:rsidR="00A402F3" w:rsidRDefault="00A402F3" w:rsidP="009066F6">
      <w:pPr>
        <w:rPr>
          <w:lang w:val="uk-UA"/>
        </w:rPr>
      </w:pPr>
    </w:p>
    <w:p w:rsidR="00A402F3" w:rsidRDefault="00A402F3" w:rsidP="009066F6">
      <w:pPr>
        <w:rPr>
          <w:lang w:val="uk-UA"/>
        </w:rPr>
      </w:pPr>
    </w:p>
    <w:p w:rsidR="00A402F3" w:rsidRDefault="00A402F3" w:rsidP="009066F6">
      <w:pPr>
        <w:rPr>
          <w:lang w:val="uk-UA"/>
        </w:rPr>
      </w:pPr>
    </w:p>
    <w:p w:rsidR="00A402F3" w:rsidRDefault="00A402F3" w:rsidP="009066F6">
      <w:pPr>
        <w:rPr>
          <w:lang w:val="uk-UA"/>
        </w:rPr>
      </w:pPr>
    </w:p>
    <w:p w:rsidR="00A402F3" w:rsidRDefault="00A402F3" w:rsidP="009066F6">
      <w:pPr>
        <w:jc w:val="center"/>
        <w:rPr>
          <w:lang w:val="uk-UA"/>
        </w:rPr>
      </w:pPr>
    </w:p>
    <w:p w:rsidR="00A402F3" w:rsidRDefault="00A402F3" w:rsidP="009066F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МП</w:t>
      </w:r>
    </w:p>
    <w:p w:rsidR="00A402F3" w:rsidRDefault="00A402F3" w:rsidP="009066F6">
      <w:pPr>
        <w:jc w:val="center"/>
        <w:rPr>
          <w:lang w:val="uk-UA"/>
        </w:rPr>
      </w:pPr>
    </w:p>
    <w:p w:rsidR="00A402F3" w:rsidRDefault="00A402F3" w:rsidP="009066F6">
      <w:pPr>
        <w:jc w:val="center"/>
        <w:rPr>
          <w:lang w:val="uk-UA"/>
        </w:rPr>
      </w:pPr>
    </w:p>
    <w:p w:rsidR="00A402F3" w:rsidRPr="00CD5190" w:rsidRDefault="00A402F3" w:rsidP="009066F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Підпис</w:t>
      </w:r>
    </w:p>
    <w:p w:rsidR="00A402F3" w:rsidRPr="00CD5190" w:rsidRDefault="00A402F3" w:rsidP="009066F6">
      <w:pPr>
        <w:rPr>
          <w:lang w:val="uk-UA"/>
        </w:rPr>
      </w:pPr>
    </w:p>
    <w:p w:rsidR="00A402F3" w:rsidRPr="00CD5190" w:rsidRDefault="00A402F3" w:rsidP="009066F6">
      <w:pPr>
        <w:rPr>
          <w:lang w:val="uk-UA"/>
        </w:rPr>
      </w:pPr>
    </w:p>
    <w:p w:rsidR="00A402F3" w:rsidRPr="00CD5190" w:rsidRDefault="00A402F3" w:rsidP="009066F6">
      <w:pPr>
        <w:rPr>
          <w:lang w:val="uk-UA"/>
        </w:rPr>
      </w:pPr>
    </w:p>
    <w:p w:rsidR="00A402F3" w:rsidRPr="00CD5190" w:rsidRDefault="00A402F3" w:rsidP="009066F6">
      <w:pPr>
        <w:rPr>
          <w:lang w:val="uk-UA"/>
        </w:rPr>
      </w:pPr>
    </w:p>
    <w:p w:rsidR="00A402F3" w:rsidRPr="00CD5190" w:rsidRDefault="00A402F3" w:rsidP="009066F6">
      <w:pPr>
        <w:rPr>
          <w:lang w:val="uk-UA"/>
        </w:rPr>
      </w:pPr>
    </w:p>
    <w:p w:rsidR="00A402F3" w:rsidRPr="00CD5190" w:rsidRDefault="00A402F3" w:rsidP="009066F6">
      <w:pPr>
        <w:rPr>
          <w:lang w:val="uk-UA"/>
        </w:rPr>
      </w:pPr>
    </w:p>
    <w:p w:rsidR="00A402F3" w:rsidRPr="00CD5190" w:rsidRDefault="00A402F3" w:rsidP="009066F6">
      <w:pPr>
        <w:rPr>
          <w:lang w:val="uk-UA"/>
        </w:rPr>
      </w:pPr>
      <w:r w:rsidRPr="00CD5190">
        <w:rPr>
          <w:lang w:val="uk-UA"/>
        </w:rPr>
        <w:t xml:space="preserve">                                                      </w:t>
      </w:r>
    </w:p>
    <w:p w:rsidR="00A402F3" w:rsidRPr="00CD5190" w:rsidRDefault="00A402F3" w:rsidP="009066F6">
      <w:pPr>
        <w:rPr>
          <w:lang w:val="uk-UA"/>
        </w:rPr>
      </w:pPr>
      <w:r w:rsidRPr="00CD5190">
        <w:rPr>
          <w:lang w:val="uk-UA"/>
        </w:rPr>
        <w:t xml:space="preserve"> </w:t>
      </w:r>
    </w:p>
    <w:p w:rsidR="00A402F3" w:rsidRDefault="00A402F3"/>
    <w:p w:rsidR="00A402F3" w:rsidRDefault="00A402F3">
      <w:pPr>
        <w:rPr>
          <w:rFonts w:ascii="Arial" w:hAnsi="Arial" w:cs="Arial"/>
        </w:rPr>
      </w:pPr>
    </w:p>
    <w:p w:rsidR="00A402F3" w:rsidRDefault="00A402F3">
      <w:r>
        <w:rPr>
          <w:rFonts w:eastAsia="Times New Roman"/>
        </w:rPr>
        <w:t xml:space="preserve"> </w:t>
      </w:r>
    </w:p>
    <w:sectPr w:rsidR="00A402F3" w:rsidSect="009066F6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BE"/>
    <w:rsid w:val="00010B88"/>
    <w:rsid w:val="000301E7"/>
    <w:rsid w:val="000350A5"/>
    <w:rsid w:val="0004676A"/>
    <w:rsid w:val="0008082A"/>
    <w:rsid w:val="00081F3E"/>
    <w:rsid w:val="000B034C"/>
    <w:rsid w:val="00162D8B"/>
    <w:rsid w:val="00170C5F"/>
    <w:rsid w:val="001A7986"/>
    <w:rsid w:val="00220ABE"/>
    <w:rsid w:val="002960CA"/>
    <w:rsid w:val="002B3E5B"/>
    <w:rsid w:val="002E3A35"/>
    <w:rsid w:val="002E79F2"/>
    <w:rsid w:val="003324CC"/>
    <w:rsid w:val="003569B9"/>
    <w:rsid w:val="00364EF9"/>
    <w:rsid w:val="00396663"/>
    <w:rsid w:val="0040756A"/>
    <w:rsid w:val="00417B31"/>
    <w:rsid w:val="004648DC"/>
    <w:rsid w:val="004B10EA"/>
    <w:rsid w:val="005A23A7"/>
    <w:rsid w:val="005B35B6"/>
    <w:rsid w:val="005E58F8"/>
    <w:rsid w:val="00623149"/>
    <w:rsid w:val="006C22A7"/>
    <w:rsid w:val="007110B0"/>
    <w:rsid w:val="00724D4A"/>
    <w:rsid w:val="00764C64"/>
    <w:rsid w:val="00780369"/>
    <w:rsid w:val="0081177B"/>
    <w:rsid w:val="00854B3D"/>
    <w:rsid w:val="0087103C"/>
    <w:rsid w:val="008D1D51"/>
    <w:rsid w:val="009066F6"/>
    <w:rsid w:val="009154C5"/>
    <w:rsid w:val="009511B5"/>
    <w:rsid w:val="009528D1"/>
    <w:rsid w:val="009F44DE"/>
    <w:rsid w:val="00A066AB"/>
    <w:rsid w:val="00A24788"/>
    <w:rsid w:val="00A34ACD"/>
    <w:rsid w:val="00A402F3"/>
    <w:rsid w:val="00AB4ACD"/>
    <w:rsid w:val="00B07A6E"/>
    <w:rsid w:val="00B30035"/>
    <w:rsid w:val="00B6756E"/>
    <w:rsid w:val="00B77B84"/>
    <w:rsid w:val="00BA4DDB"/>
    <w:rsid w:val="00BC4C92"/>
    <w:rsid w:val="00BD6BBB"/>
    <w:rsid w:val="00BF24D9"/>
    <w:rsid w:val="00C20554"/>
    <w:rsid w:val="00C7667A"/>
    <w:rsid w:val="00CA7F23"/>
    <w:rsid w:val="00CD5190"/>
    <w:rsid w:val="00D075A7"/>
    <w:rsid w:val="00D26BFB"/>
    <w:rsid w:val="00D5316A"/>
    <w:rsid w:val="00DA5321"/>
    <w:rsid w:val="00DE7744"/>
    <w:rsid w:val="00E00A13"/>
    <w:rsid w:val="00E43E53"/>
    <w:rsid w:val="00E90CF9"/>
    <w:rsid w:val="00EA4693"/>
    <w:rsid w:val="00EB2BE6"/>
    <w:rsid w:val="00F456C0"/>
    <w:rsid w:val="00FA26AC"/>
    <w:rsid w:val="00FC0EB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4278E"/>
  <w14:defaultImageDpi w14:val="0"/>
  <w15:docId w15:val="{874E0756-1404-4541-B881-7FF4CBBD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BE"/>
    <w:pPr>
      <w:suppressAutoHyphens/>
      <w:spacing w:after="0" w:line="240" w:lineRule="auto"/>
    </w:pPr>
    <w:rPr>
      <w:rFonts w:ascii="Times New Roman" w:eastAsia="SimSun;宋体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220ABE"/>
    <w:rPr>
      <w:rFonts w:ascii="Times New Roman" w:hAnsi="Times New Roman"/>
      <w:color w:val="000000"/>
      <w:sz w:val="28"/>
    </w:rPr>
  </w:style>
  <w:style w:type="character" w:customStyle="1" w:styleId="WW8Num1z1">
    <w:name w:val="WW8Num1z1"/>
    <w:uiPriority w:val="99"/>
    <w:rsid w:val="00220ABE"/>
  </w:style>
  <w:style w:type="character" w:customStyle="1" w:styleId="WW8Num1z2">
    <w:name w:val="WW8Num1z2"/>
    <w:uiPriority w:val="99"/>
    <w:rsid w:val="00220ABE"/>
  </w:style>
  <w:style w:type="character" w:customStyle="1" w:styleId="WW8Num1z3">
    <w:name w:val="WW8Num1z3"/>
    <w:uiPriority w:val="99"/>
    <w:rsid w:val="00220ABE"/>
  </w:style>
  <w:style w:type="character" w:customStyle="1" w:styleId="WW8Num1z4">
    <w:name w:val="WW8Num1z4"/>
    <w:uiPriority w:val="99"/>
    <w:rsid w:val="00220ABE"/>
  </w:style>
  <w:style w:type="character" w:customStyle="1" w:styleId="WW8Num1z5">
    <w:name w:val="WW8Num1z5"/>
    <w:uiPriority w:val="99"/>
    <w:rsid w:val="00220ABE"/>
  </w:style>
  <w:style w:type="character" w:customStyle="1" w:styleId="WW8Num1z6">
    <w:name w:val="WW8Num1z6"/>
    <w:uiPriority w:val="99"/>
    <w:rsid w:val="00220ABE"/>
  </w:style>
  <w:style w:type="character" w:customStyle="1" w:styleId="WW8Num1z7">
    <w:name w:val="WW8Num1z7"/>
    <w:uiPriority w:val="99"/>
    <w:rsid w:val="00220ABE"/>
  </w:style>
  <w:style w:type="character" w:customStyle="1" w:styleId="WW8Num1z8">
    <w:name w:val="WW8Num1z8"/>
    <w:uiPriority w:val="99"/>
    <w:rsid w:val="00220ABE"/>
  </w:style>
  <w:style w:type="character" w:customStyle="1" w:styleId="WW8Num2z0">
    <w:name w:val="WW8Num2z0"/>
    <w:uiPriority w:val="99"/>
    <w:rsid w:val="00220ABE"/>
  </w:style>
  <w:style w:type="character" w:customStyle="1" w:styleId="WW8Num2z1">
    <w:name w:val="WW8Num2z1"/>
    <w:uiPriority w:val="99"/>
    <w:rsid w:val="00220ABE"/>
  </w:style>
  <w:style w:type="character" w:customStyle="1" w:styleId="WW8Num2z2">
    <w:name w:val="WW8Num2z2"/>
    <w:uiPriority w:val="99"/>
    <w:rsid w:val="00220ABE"/>
  </w:style>
  <w:style w:type="character" w:customStyle="1" w:styleId="WW8Num2z3">
    <w:name w:val="WW8Num2z3"/>
    <w:uiPriority w:val="99"/>
    <w:rsid w:val="00220ABE"/>
  </w:style>
  <w:style w:type="character" w:customStyle="1" w:styleId="WW8Num2z4">
    <w:name w:val="WW8Num2z4"/>
    <w:uiPriority w:val="99"/>
    <w:rsid w:val="00220ABE"/>
  </w:style>
  <w:style w:type="character" w:customStyle="1" w:styleId="WW8Num2z5">
    <w:name w:val="WW8Num2z5"/>
    <w:uiPriority w:val="99"/>
    <w:rsid w:val="00220ABE"/>
  </w:style>
  <w:style w:type="character" w:customStyle="1" w:styleId="WW8Num2z6">
    <w:name w:val="WW8Num2z6"/>
    <w:uiPriority w:val="99"/>
    <w:rsid w:val="00220ABE"/>
  </w:style>
  <w:style w:type="character" w:customStyle="1" w:styleId="WW8Num2z7">
    <w:name w:val="WW8Num2z7"/>
    <w:uiPriority w:val="99"/>
    <w:rsid w:val="00220ABE"/>
  </w:style>
  <w:style w:type="character" w:customStyle="1" w:styleId="WW8Num2z8">
    <w:name w:val="WW8Num2z8"/>
    <w:uiPriority w:val="99"/>
    <w:rsid w:val="00220ABE"/>
  </w:style>
  <w:style w:type="character" w:customStyle="1" w:styleId="WW8Num3z0">
    <w:name w:val="WW8Num3z0"/>
    <w:uiPriority w:val="99"/>
    <w:rsid w:val="00220ABE"/>
  </w:style>
  <w:style w:type="character" w:customStyle="1" w:styleId="WW8Num3z1">
    <w:name w:val="WW8Num3z1"/>
    <w:uiPriority w:val="99"/>
    <w:rsid w:val="00220ABE"/>
  </w:style>
  <w:style w:type="character" w:customStyle="1" w:styleId="WW8Num3z2">
    <w:name w:val="WW8Num3z2"/>
    <w:uiPriority w:val="99"/>
    <w:rsid w:val="00220ABE"/>
  </w:style>
  <w:style w:type="character" w:customStyle="1" w:styleId="WW8Num3z3">
    <w:name w:val="WW8Num3z3"/>
    <w:uiPriority w:val="99"/>
    <w:rsid w:val="00220ABE"/>
  </w:style>
  <w:style w:type="character" w:customStyle="1" w:styleId="WW8Num3z4">
    <w:name w:val="WW8Num3z4"/>
    <w:uiPriority w:val="99"/>
    <w:rsid w:val="00220ABE"/>
  </w:style>
  <w:style w:type="character" w:customStyle="1" w:styleId="WW8Num3z5">
    <w:name w:val="WW8Num3z5"/>
    <w:uiPriority w:val="99"/>
    <w:rsid w:val="00220ABE"/>
  </w:style>
  <w:style w:type="character" w:customStyle="1" w:styleId="WW8Num3z6">
    <w:name w:val="WW8Num3z6"/>
    <w:uiPriority w:val="99"/>
    <w:rsid w:val="00220ABE"/>
  </w:style>
  <w:style w:type="character" w:customStyle="1" w:styleId="WW8Num3z7">
    <w:name w:val="WW8Num3z7"/>
    <w:uiPriority w:val="99"/>
    <w:rsid w:val="00220ABE"/>
  </w:style>
  <w:style w:type="character" w:customStyle="1" w:styleId="WW8Num3z8">
    <w:name w:val="WW8Num3z8"/>
    <w:uiPriority w:val="99"/>
    <w:rsid w:val="00220ABE"/>
  </w:style>
  <w:style w:type="character" w:customStyle="1" w:styleId="WW8Num4z0">
    <w:name w:val="WW8Num4z0"/>
    <w:uiPriority w:val="99"/>
    <w:rsid w:val="00220ABE"/>
  </w:style>
  <w:style w:type="character" w:customStyle="1" w:styleId="WW8Num4z1">
    <w:name w:val="WW8Num4z1"/>
    <w:uiPriority w:val="99"/>
    <w:rsid w:val="00220ABE"/>
  </w:style>
  <w:style w:type="character" w:customStyle="1" w:styleId="WW8Num4z2">
    <w:name w:val="WW8Num4z2"/>
    <w:uiPriority w:val="99"/>
    <w:rsid w:val="00220ABE"/>
  </w:style>
  <w:style w:type="character" w:customStyle="1" w:styleId="WW8Num4z3">
    <w:name w:val="WW8Num4z3"/>
    <w:uiPriority w:val="99"/>
    <w:rsid w:val="00220ABE"/>
  </w:style>
  <w:style w:type="character" w:customStyle="1" w:styleId="WW8Num4z4">
    <w:name w:val="WW8Num4z4"/>
    <w:uiPriority w:val="99"/>
    <w:rsid w:val="00220ABE"/>
  </w:style>
  <w:style w:type="character" w:customStyle="1" w:styleId="WW8Num4z5">
    <w:name w:val="WW8Num4z5"/>
    <w:uiPriority w:val="99"/>
    <w:rsid w:val="00220ABE"/>
  </w:style>
  <w:style w:type="character" w:customStyle="1" w:styleId="WW8Num4z6">
    <w:name w:val="WW8Num4z6"/>
    <w:uiPriority w:val="99"/>
    <w:rsid w:val="00220ABE"/>
  </w:style>
  <w:style w:type="character" w:customStyle="1" w:styleId="WW8Num4z7">
    <w:name w:val="WW8Num4z7"/>
    <w:uiPriority w:val="99"/>
    <w:rsid w:val="00220ABE"/>
  </w:style>
  <w:style w:type="character" w:customStyle="1" w:styleId="WW8Num4z8">
    <w:name w:val="WW8Num4z8"/>
    <w:uiPriority w:val="99"/>
    <w:rsid w:val="00220ABE"/>
  </w:style>
  <w:style w:type="character" w:customStyle="1" w:styleId="WW8Num5z0">
    <w:name w:val="WW8Num5z0"/>
    <w:uiPriority w:val="99"/>
    <w:rsid w:val="00220ABE"/>
  </w:style>
  <w:style w:type="character" w:customStyle="1" w:styleId="WW8Num5z1">
    <w:name w:val="WW8Num5z1"/>
    <w:uiPriority w:val="99"/>
    <w:rsid w:val="00220ABE"/>
  </w:style>
  <w:style w:type="character" w:customStyle="1" w:styleId="WW8Num5z2">
    <w:name w:val="WW8Num5z2"/>
    <w:uiPriority w:val="99"/>
    <w:rsid w:val="00220ABE"/>
  </w:style>
  <w:style w:type="character" w:customStyle="1" w:styleId="WW8Num5z3">
    <w:name w:val="WW8Num5z3"/>
    <w:uiPriority w:val="99"/>
    <w:rsid w:val="00220ABE"/>
  </w:style>
  <w:style w:type="character" w:customStyle="1" w:styleId="WW8Num5z4">
    <w:name w:val="WW8Num5z4"/>
    <w:uiPriority w:val="99"/>
    <w:rsid w:val="00220ABE"/>
  </w:style>
  <w:style w:type="character" w:customStyle="1" w:styleId="WW8Num5z5">
    <w:name w:val="WW8Num5z5"/>
    <w:uiPriority w:val="99"/>
    <w:rsid w:val="00220ABE"/>
  </w:style>
  <w:style w:type="character" w:customStyle="1" w:styleId="WW8Num5z6">
    <w:name w:val="WW8Num5z6"/>
    <w:uiPriority w:val="99"/>
    <w:rsid w:val="00220ABE"/>
  </w:style>
  <w:style w:type="character" w:customStyle="1" w:styleId="WW8Num5z7">
    <w:name w:val="WW8Num5z7"/>
    <w:uiPriority w:val="99"/>
    <w:rsid w:val="00220ABE"/>
  </w:style>
  <w:style w:type="character" w:customStyle="1" w:styleId="WW8Num5z8">
    <w:name w:val="WW8Num5z8"/>
    <w:uiPriority w:val="99"/>
    <w:rsid w:val="00220ABE"/>
  </w:style>
  <w:style w:type="character" w:customStyle="1" w:styleId="WW8Num6z0">
    <w:name w:val="WW8Num6z0"/>
    <w:uiPriority w:val="99"/>
    <w:rsid w:val="00220ABE"/>
  </w:style>
  <w:style w:type="character" w:customStyle="1" w:styleId="WW8Num6z1">
    <w:name w:val="WW8Num6z1"/>
    <w:uiPriority w:val="99"/>
    <w:rsid w:val="00220ABE"/>
  </w:style>
  <w:style w:type="character" w:customStyle="1" w:styleId="WW8Num6z2">
    <w:name w:val="WW8Num6z2"/>
    <w:uiPriority w:val="99"/>
    <w:rsid w:val="00220ABE"/>
  </w:style>
  <w:style w:type="character" w:customStyle="1" w:styleId="WW8Num6z3">
    <w:name w:val="WW8Num6z3"/>
    <w:uiPriority w:val="99"/>
    <w:rsid w:val="00220ABE"/>
  </w:style>
  <w:style w:type="character" w:customStyle="1" w:styleId="WW8Num6z4">
    <w:name w:val="WW8Num6z4"/>
    <w:uiPriority w:val="99"/>
    <w:rsid w:val="00220ABE"/>
  </w:style>
  <w:style w:type="character" w:customStyle="1" w:styleId="WW8Num6z5">
    <w:name w:val="WW8Num6z5"/>
    <w:uiPriority w:val="99"/>
    <w:rsid w:val="00220ABE"/>
  </w:style>
  <w:style w:type="character" w:customStyle="1" w:styleId="WW8Num6z6">
    <w:name w:val="WW8Num6z6"/>
    <w:uiPriority w:val="99"/>
    <w:rsid w:val="00220ABE"/>
  </w:style>
  <w:style w:type="character" w:customStyle="1" w:styleId="WW8Num6z7">
    <w:name w:val="WW8Num6z7"/>
    <w:uiPriority w:val="99"/>
    <w:rsid w:val="00220ABE"/>
  </w:style>
  <w:style w:type="character" w:customStyle="1" w:styleId="WW8Num6z8">
    <w:name w:val="WW8Num6z8"/>
    <w:uiPriority w:val="99"/>
    <w:rsid w:val="00220ABE"/>
  </w:style>
  <w:style w:type="character" w:customStyle="1" w:styleId="WW8Num7z0">
    <w:name w:val="WW8Num7z0"/>
    <w:uiPriority w:val="99"/>
    <w:rsid w:val="00220ABE"/>
  </w:style>
  <w:style w:type="character" w:customStyle="1" w:styleId="WW8Num7z1">
    <w:name w:val="WW8Num7z1"/>
    <w:uiPriority w:val="99"/>
    <w:rsid w:val="00220ABE"/>
  </w:style>
  <w:style w:type="character" w:customStyle="1" w:styleId="WW8Num7z2">
    <w:name w:val="WW8Num7z2"/>
    <w:uiPriority w:val="99"/>
    <w:rsid w:val="00220ABE"/>
  </w:style>
  <w:style w:type="character" w:customStyle="1" w:styleId="WW8Num7z3">
    <w:name w:val="WW8Num7z3"/>
    <w:uiPriority w:val="99"/>
    <w:rsid w:val="00220ABE"/>
  </w:style>
  <w:style w:type="character" w:customStyle="1" w:styleId="WW8Num7z4">
    <w:name w:val="WW8Num7z4"/>
    <w:uiPriority w:val="99"/>
    <w:rsid w:val="00220ABE"/>
  </w:style>
  <w:style w:type="character" w:customStyle="1" w:styleId="WW8Num7z5">
    <w:name w:val="WW8Num7z5"/>
    <w:uiPriority w:val="99"/>
    <w:rsid w:val="00220ABE"/>
  </w:style>
  <w:style w:type="character" w:customStyle="1" w:styleId="WW8Num7z6">
    <w:name w:val="WW8Num7z6"/>
    <w:uiPriority w:val="99"/>
    <w:rsid w:val="00220ABE"/>
  </w:style>
  <w:style w:type="character" w:customStyle="1" w:styleId="WW8Num7z7">
    <w:name w:val="WW8Num7z7"/>
    <w:uiPriority w:val="99"/>
    <w:rsid w:val="00220ABE"/>
  </w:style>
  <w:style w:type="character" w:customStyle="1" w:styleId="WW8Num7z8">
    <w:name w:val="WW8Num7z8"/>
    <w:uiPriority w:val="99"/>
    <w:rsid w:val="00220ABE"/>
  </w:style>
  <w:style w:type="character" w:customStyle="1" w:styleId="WW8Num8z0">
    <w:name w:val="WW8Num8z0"/>
    <w:uiPriority w:val="99"/>
    <w:rsid w:val="00220ABE"/>
  </w:style>
  <w:style w:type="character" w:customStyle="1" w:styleId="WW8Num8z1">
    <w:name w:val="WW8Num8z1"/>
    <w:uiPriority w:val="99"/>
    <w:rsid w:val="00220ABE"/>
  </w:style>
  <w:style w:type="character" w:customStyle="1" w:styleId="WW8Num8z2">
    <w:name w:val="WW8Num8z2"/>
    <w:uiPriority w:val="99"/>
    <w:rsid w:val="00220ABE"/>
  </w:style>
  <w:style w:type="character" w:customStyle="1" w:styleId="WW8Num8z3">
    <w:name w:val="WW8Num8z3"/>
    <w:uiPriority w:val="99"/>
    <w:rsid w:val="00220ABE"/>
  </w:style>
  <w:style w:type="character" w:customStyle="1" w:styleId="WW8Num8z4">
    <w:name w:val="WW8Num8z4"/>
    <w:uiPriority w:val="99"/>
    <w:rsid w:val="00220ABE"/>
  </w:style>
  <w:style w:type="character" w:customStyle="1" w:styleId="WW8Num8z5">
    <w:name w:val="WW8Num8z5"/>
    <w:uiPriority w:val="99"/>
    <w:rsid w:val="00220ABE"/>
  </w:style>
  <w:style w:type="character" w:customStyle="1" w:styleId="WW8Num8z6">
    <w:name w:val="WW8Num8z6"/>
    <w:uiPriority w:val="99"/>
    <w:rsid w:val="00220ABE"/>
  </w:style>
  <w:style w:type="character" w:customStyle="1" w:styleId="WW8Num8z7">
    <w:name w:val="WW8Num8z7"/>
    <w:uiPriority w:val="99"/>
    <w:rsid w:val="00220ABE"/>
  </w:style>
  <w:style w:type="character" w:customStyle="1" w:styleId="WW8Num8z8">
    <w:name w:val="WW8Num8z8"/>
    <w:uiPriority w:val="99"/>
    <w:rsid w:val="00220ABE"/>
  </w:style>
  <w:style w:type="character" w:customStyle="1" w:styleId="Absatz-Standardschriftart">
    <w:name w:val="Absatz-Standardschriftart"/>
    <w:uiPriority w:val="99"/>
    <w:rsid w:val="00220ABE"/>
  </w:style>
  <w:style w:type="character" w:customStyle="1" w:styleId="WW-Absatz-Standardschriftart">
    <w:name w:val="WW-Absatz-Standardschriftart"/>
    <w:uiPriority w:val="99"/>
    <w:rsid w:val="00220ABE"/>
  </w:style>
  <w:style w:type="character" w:customStyle="1" w:styleId="WW-Absatz-Standardschriftart1">
    <w:name w:val="WW-Absatz-Standardschriftart1"/>
    <w:uiPriority w:val="99"/>
    <w:rsid w:val="00220ABE"/>
  </w:style>
  <w:style w:type="character" w:customStyle="1" w:styleId="1">
    <w:name w:val="Основной шрифт абзаца1"/>
    <w:uiPriority w:val="99"/>
    <w:rsid w:val="00220ABE"/>
  </w:style>
  <w:style w:type="paragraph" w:styleId="a3">
    <w:name w:val="Title"/>
    <w:basedOn w:val="a"/>
    <w:link w:val="a4"/>
    <w:uiPriority w:val="99"/>
    <w:qFormat/>
    <w:rsid w:val="00220ABE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5">
    <w:name w:val="Body Text"/>
    <w:basedOn w:val="a"/>
    <w:link w:val="a6"/>
    <w:uiPriority w:val="99"/>
    <w:rsid w:val="00220AB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Times New Roman" w:eastAsia="SimSun;宋体" w:hAnsi="Times New Roman" w:cs="Times New Roman"/>
      <w:sz w:val="24"/>
      <w:szCs w:val="24"/>
      <w:lang w:val="ru-RU" w:eastAsia="zh-CN"/>
    </w:rPr>
  </w:style>
  <w:style w:type="paragraph" w:styleId="a7">
    <w:name w:val="List"/>
    <w:basedOn w:val="a5"/>
    <w:uiPriority w:val="99"/>
    <w:rsid w:val="00220ABE"/>
    <w:rPr>
      <w:rFonts w:cs="Tahoma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zh-CN"/>
    </w:rPr>
  </w:style>
  <w:style w:type="paragraph" w:styleId="a8">
    <w:name w:val="index heading"/>
    <w:basedOn w:val="a"/>
    <w:uiPriority w:val="99"/>
    <w:rsid w:val="00220ABE"/>
    <w:pPr>
      <w:suppressLineNumbers/>
    </w:pPr>
    <w:rPr>
      <w:rFonts w:cs="Mangal"/>
    </w:rPr>
  </w:style>
  <w:style w:type="paragraph" w:customStyle="1" w:styleId="11">
    <w:name w:val="Название1"/>
    <w:basedOn w:val="a"/>
    <w:uiPriority w:val="99"/>
    <w:rsid w:val="00220AB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uiPriority w:val="99"/>
    <w:rsid w:val="00220ABE"/>
    <w:pPr>
      <w:suppressLineNumbers/>
    </w:pPr>
    <w:rPr>
      <w:rFonts w:cs="Tahoma"/>
    </w:rPr>
  </w:style>
  <w:style w:type="paragraph" w:styleId="a9">
    <w:name w:val="List Paragraph"/>
    <w:basedOn w:val="a"/>
    <w:uiPriority w:val="99"/>
    <w:qFormat/>
    <w:rsid w:val="00220ABE"/>
    <w:pPr>
      <w:ind w:left="708"/>
    </w:pPr>
  </w:style>
  <w:style w:type="character" w:customStyle="1" w:styleId="xfm38415122">
    <w:name w:val="xfm_38415122"/>
    <w:basedOn w:val="a0"/>
    <w:uiPriority w:val="99"/>
    <w:rsid w:val="009066F6"/>
    <w:rPr>
      <w:rFonts w:cs="Times New Roman"/>
    </w:rPr>
  </w:style>
  <w:style w:type="table" w:styleId="aa">
    <w:name w:val="Table Grid"/>
    <w:basedOn w:val="a1"/>
    <w:uiPriority w:val="99"/>
    <w:rsid w:val="006C22A7"/>
    <w:pPr>
      <w:spacing w:after="0" w:line="240" w:lineRule="auto"/>
    </w:pPr>
    <w:rPr>
      <w:rFonts w:cs="Mangal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081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81F3E"/>
    <w:rPr>
      <w:rFonts w:ascii="Courier New" w:hAnsi="Courier New" w:cs="Courier New"/>
      <w:sz w:val="20"/>
      <w:szCs w:val="20"/>
      <w:lang w:val="x-none" w:eastAsia="ru-RU" w:bidi="ar-SA"/>
    </w:rPr>
  </w:style>
  <w:style w:type="paragraph" w:styleId="ab">
    <w:name w:val="Balloon Text"/>
    <w:basedOn w:val="a"/>
    <w:link w:val="ac"/>
    <w:uiPriority w:val="99"/>
    <w:rsid w:val="00724D4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724D4A"/>
    <w:rPr>
      <w:rFonts w:ascii="Segoe UI" w:eastAsia="SimSun;宋体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Toshda</dc:creator>
  <cp:keywords/>
  <dc:description/>
  <cp:lastModifiedBy>Sklad</cp:lastModifiedBy>
  <cp:revision>2</cp:revision>
  <cp:lastPrinted>2019-06-20T06:44:00Z</cp:lastPrinted>
  <dcterms:created xsi:type="dcterms:W3CDTF">2020-10-27T08:48:00Z</dcterms:created>
  <dcterms:modified xsi:type="dcterms:W3CDTF">2020-10-27T08:48:00Z</dcterms:modified>
</cp:coreProperties>
</file>